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октября 2022 г. № 1021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октября 2022 г. № 1021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подготовке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линейного объекта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«Сети ливневой канализации в квартале,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ограниченном ул. Шишкова,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пр-ктом Московский, ул. Ломоносова,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Тимирязева, наб. Максима Горького,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Бурденко, с КНС»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«Сети ливневой канализации в квартале, ограниченном ул. Шишкова, пр-ктом Московский, ул. Ломоносова, ул. Тимирязева, наб. Максима Горького, ул. Бурденко, с КНС»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Муниципальному казенному учреждению городского округа город Воронеж «Городская дирекция дорожного хозяйства и благоустройства» (ИНН 3666154383):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Подготовить в соответствии с утвержденным заданием документацию по планировке территории участка линейного объекта «Сети ливневой канализации в квартале, ограниченном ул. Шишкова, пр-ктом Московский, ул. Ломоносова, ул. Тимирязева, наб. Максима Горького, ул. Бурденко, с КНС» в городском округе город Воронеж согласно прилагаемой схеме.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